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86430C">
      <w:pPr>
        <w:spacing w:after="0" w:line="240" w:lineRule="auto"/>
        <w:jc w:val="center"/>
        <w:rPr>
          <w:rFonts w:ascii="Arial" w:hAnsi="Arial" w:cs="Arial"/>
          <w:b/>
          <w:sz w:val="20"/>
          <w:szCs w:val="20"/>
        </w:rPr>
      </w:pPr>
      <w:r>
        <w:rPr>
          <w:rFonts w:ascii="Arial" w:hAnsi="Arial" w:cs="Arial"/>
          <w:b/>
          <w:sz w:val="20"/>
          <w:szCs w:val="20"/>
        </w:rPr>
        <w:t xml:space="preserve">DECRETO Nº </w:t>
      </w:r>
      <w:r w:rsidR="00AD09DB">
        <w:rPr>
          <w:rFonts w:ascii="Arial" w:hAnsi="Arial" w:cs="Arial"/>
          <w:b/>
          <w:sz w:val="20"/>
          <w:szCs w:val="20"/>
        </w:rPr>
        <w:t>1.3</w:t>
      </w:r>
      <w:r w:rsidR="009C7EBD">
        <w:rPr>
          <w:rFonts w:ascii="Arial" w:hAnsi="Arial" w:cs="Arial"/>
          <w:b/>
          <w:sz w:val="20"/>
          <w:szCs w:val="20"/>
        </w:rPr>
        <w:t>9</w:t>
      </w:r>
      <w:r w:rsidR="00777B3B">
        <w:rPr>
          <w:rFonts w:ascii="Arial" w:hAnsi="Arial" w:cs="Arial"/>
          <w:b/>
          <w:sz w:val="20"/>
          <w:szCs w:val="20"/>
        </w:rPr>
        <w:t>9</w:t>
      </w:r>
      <w:r w:rsidRPr="00FC030F">
        <w:rPr>
          <w:rFonts w:ascii="Arial" w:hAnsi="Arial" w:cs="Arial"/>
          <w:b/>
          <w:sz w:val="20"/>
          <w:szCs w:val="20"/>
        </w:rPr>
        <w:t xml:space="preserve">, DE </w:t>
      </w:r>
      <w:r w:rsidR="00480DCC">
        <w:rPr>
          <w:rFonts w:ascii="Arial" w:hAnsi="Arial" w:cs="Arial"/>
          <w:b/>
          <w:sz w:val="20"/>
          <w:szCs w:val="20"/>
        </w:rPr>
        <w:t>2</w:t>
      </w:r>
      <w:r w:rsidR="00777B3B">
        <w:rPr>
          <w:rFonts w:ascii="Arial" w:hAnsi="Arial" w:cs="Arial"/>
          <w:b/>
          <w:sz w:val="20"/>
          <w:szCs w:val="20"/>
        </w:rPr>
        <w:t>7</w:t>
      </w:r>
      <w:r w:rsidRPr="00FC030F">
        <w:rPr>
          <w:rFonts w:ascii="Arial" w:hAnsi="Arial" w:cs="Arial"/>
          <w:b/>
          <w:sz w:val="20"/>
          <w:szCs w:val="20"/>
        </w:rPr>
        <w:t xml:space="preserve"> DE </w:t>
      </w:r>
      <w:r w:rsidR="005B25A1">
        <w:rPr>
          <w:rFonts w:ascii="Arial" w:hAnsi="Arial" w:cs="Arial"/>
          <w:b/>
          <w:sz w:val="20"/>
          <w:szCs w:val="20"/>
        </w:rPr>
        <w:t>JU</w:t>
      </w:r>
      <w:r w:rsidR="003B1601">
        <w:rPr>
          <w:rFonts w:ascii="Arial" w:hAnsi="Arial" w:cs="Arial"/>
          <w:b/>
          <w:sz w:val="20"/>
          <w:szCs w:val="20"/>
        </w:rPr>
        <w:t>L</w:t>
      </w:r>
      <w:r w:rsidR="005B25A1">
        <w:rPr>
          <w:rFonts w:ascii="Arial" w:hAnsi="Arial" w:cs="Arial"/>
          <w:b/>
          <w:sz w:val="20"/>
          <w:szCs w:val="20"/>
        </w:rPr>
        <w:t>HO</w:t>
      </w:r>
      <w:r>
        <w:rPr>
          <w:rFonts w:ascii="Arial" w:hAnsi="Arial" w:cs="Arial"/>
          <w:b/>
          <w:sz w:val="20"/>
          <w:szCs w:val="20"/>
        </w:rPr>
        <w:t xml:space="preserve"> DE </w:t>
      </w:r>
      <w:r w:rsidR="00AD09DB">
        <w:rPr>
          <w:rFonts w:ascii="Arial" w:hAnsi="Arial" w:cs="Arial"/>
          <w:b/>
          <w:sz w:val="20"/>
          <w:szCs w:val="20"/>
        </w:rPr>
        <w:t>1972</w:t>
      </w:r>
    </w:p>
    <w:p w:rsidR="009243B3" w:rsidRDefault="009243B3" w:rsidP="009243B3">
      <w:pPr>
        <w:spacing w:after="0" w:line="240" w:lineRule="auto"/>
        <w:ind w:left="5103"/>
        <w:jc w:val="both"/>
        <w:rPr>
          <w:rFonts w:ascii="Arial" w:hAnsi="Arial" w:cs="Arial"/>
          <w:sz w:val="20"/>
          <w:szCs w:val="20"/>
        </w:rPr>
      </w:pPr>
    </w:p>
    <w:p w:rsidR="0079055E" w:rsidRDefault="00576751" w:rsidP="009243B3">
      <w:pPr>
        <w:spacing w:after="0" w:line="240" w:lineRule="auto"/>
        <w:ind w:left="5103"/>
        <w:jc w:val="both"/>
        <w:rPr>
          <w:rFonts w:ascii="Arial" w:hAnsi="Arial" w:cs="Arial"/>
          <w:sz w:val="20"/>
          <w:szCs w:val="20"/>
        </w:rPr>
      </w:pPr>
      <w:r>
        <w:rPr>
          <w:rFonts w:ascii="Arial" w:hAnsi="Arial" w:cs="Arial"/>
          <w:sz w:val="20"/>
          <w:szCs w:val="20"/>
        </w:rPr>
        <w:t xml:space="preserve">Concede </w:t>
      </w:r>
      <w:r w:rsidR="00C63845">
        <w:rPr>
          <w:rFonts w:ascii="Arial" w:hAnsi="Arial" w:cs="Arial"/>
          <w:sz w:val="20"/>
          <w:szCs w:val="20"/>
        </w:rPr>
        <w:t xml:space="preserve">a </w:t>
      </w:r>
      <w:r w:rsidR="001D0C55">
        <w:rPr>
          <w:rFonts w:ascii="Arial" w:hAnsi="Arial" w:cs="Arial"/>
          <w:sz w:val="20"/>
          <w:szCs w:val="20"/>
        </w:rPr>
        <w:t>T</w:t>
      </w:r>
      <w:r w:rsidR="00C63845">
        <w:rPr>
          <w:rFonts w:ascii="Arial" w:hAnsi="Arial" w:cs="Arial"/>
          <w:sz w:val="20"/>
          <w:szCs w:val="20"/>
        </w:rPr>
        <w:t xml:space="preserve">ítulo </w:t>
      </w:r>
      <w:r w:rsidR="001D0C55">
        <w:rPr>
          <w:rFonts w:ascii="Arial" w:hAnsi="Arial" w:cs="Arial"/>
          <w:sz w:val="20"/>
          <w:szCs w:val="20"/>
        </w:rPr>
        <w:t>P</w:t>
      </w:r>
      <w:r w:rsidR="00C63845">
        <w:rPr>
          <w:rFonts w:ascii="Arial" w:hAnsi="Arial" w:cs="Arial"/>
          <w:sz w:val="20"/>
          <w:szCs w:val="20"/>
        </w:rPr>
        <w:t>recário</w:t>
      </w:r>
      <w:r w:rsidR="001D0C55">
        <w:rPr>
          <w:rFonts w:ascii="Arial" w:hAnsi="Arial" w:cs="Arial"/>
          <w:sz w:val="20"/>
          <w:szCs w:val="20"/>
        </w:rPr>
        <w:t xml:space="preserve"> à “EMPRESA FUAD DUAILIBI”</w:t>
      </w:r>
      <w:r w:rsidR="00C63845">
        <w:rPr>
          <w:rFonts w:ascii="Arial" w:hAnsi="Arial" w:cs="Arial"/>
          <w:sz w:val="20"/>
          <w:szCs w:val="20"/>
        </w:rPr>
        <w:t xml:space="preserve">, </w:t>
      </w:r>
      <w:r w:rsidR="001D0C55">
        <w:rPr>
          <w:rFonts w:ascii="Arial" w:hAnsi="Arial" w:cs="Arial"/>
          <w:sz w:val="20"/>
          <w:szCs w:val="20"/>
        </w:rPr>
        <w:t xml:space="preserve">uma </w:t>
      </w:r>
      <w:r w:rsidR="00C63845">
        <w:rPr>
          <w:rFonts w:ascii="Arial" w:hAnsi="Arial" w:cs="Arial"/>
          <w:sz w:val="20"/>
          <w:szCs w:val="20"/>
        </w:rPr>
        <w:t>linha de ônibus</w:t>
      </w:r>
      <w:r w:rsidR="001D0C55">
        <w:rPr>
          <w:rFonts w:ascii="Arial" w:hAnsi="Arial" w:cs="Arial"/>
          <w:sz w:val="20"/>
          <w:szCs w:val="20"/>
        </w:rPr>
        <w:t xml:space="preserve"> entre a Vila Santa Margarida, Vila Santo </w:t>
      </w:r>
      <w:r w:rsidR="00891527">
        <w:rPr>
          <w:rFonts w:ascii="Arial" w:hAnsi="Arial" w:cs="Arial"/>
          <w:sz w:val="20"/>
          <w:szCs w:val="20"/>
        </w:rPr>
        <w:t>Antônio</w:t>
      </w:r>
      <w:r w:rsidR="001D0C55">
        <w:rPr>
          <w:rFonts w:ascii="Arial" w:hAnsi="Arial" w:cs="Arial"/>
          <w:sz w:val="20"/>
          <w:szCs w:val="20"/>
        </w:rPr>
        <w:t xml:space="preserve"> e o Centro da Cidade. </w:t>
      </w:r>
      <w:r w:rsidR="00C63845">
        <w:rPr>
          <w:rFonts w:ascii="Arial" w:hAnsi="Arial" w:cs="Arial"/>
          <w:sz w:val="20"/>
          <w:szCs w:val="20"/>
        </w:rPr>
        <w:t xml:space="preserve"> </w:t>
      </w:r>
    </w:p>
    <w:p w:rsidR="00ED4156" w:rsidRDefault="00ED4156" w:rsidP="009243B3">
      <w:pPr>
        <w:spacing w:after="0" w:line="240" w:lineRule="auto"/>
        <w:ind w:left="5103"/>
        <w:jc w:val="both"/>
        <w:rPr>
          <w:rFonts w:ascii="Arial" w:hAnsi="Arial" w:cs="Arial"/>
          <w:sz w:val="20"/>
          <w:szCs w:val="20"/>
        </w:rPr>
      </w:pPr>
    </w:p>
    <w:p w:rsidR="009243B3" w:rsidRPr="00C3719C" w:rsidRDefault="00AD09DB" w:rsidP="009243B3">
      <w:pPr>
        <w:spacing w:after="0" w:line="240" w:lineRule="auto"/>
        <w:ind w:firstLine="4502"/>
        <w:jc w:val="both"/>
        <w:rPr>
          <w:rFonts w:ascii="Arial" w:hAnsi="Arial" w:cs="Arial"/>
          <w:b/>
          <w:sz w:val="20"/>
          <w:szCs w:val="20"/>
        </w:rPr>
      </w:pPr>
      <w:r>
        <w:rPr>
          <w:rFonts w:ascii="Arial" w:hAnsi="Arial" w:cs="Arial"/>
          <w:b/>
          <w:sz w:val="20"/>
          <w:szCs w:val="20"/>
        </w:rPr>
        <w:t xml:space="preserve">O PREFEITO MUNICIPAL DE FERRAZ DE VASCONCELOS, </w:t>
      </w:r>
      <w:r w:rsidR="0059294B">
        <w:rPr>
          <w:rFonts w:ascii="Arial" w:hAnsi="Arial" w:cs="Arial"/>
          <w:b/>
          <w:sz w:val="20"/>
          <w:szCs w:val="20"/>
        </w:rPr>
        <w:t>NO USO DAS</w:t>
      </w:r>
      <w:r>
        <w:rPr>
          <w:rFonts w:ascii="Arial" w:hAnsi="Arial" w:cs="Arial"/>
          <w:b/>
          <w:sz w:val="20"/>
          <w:szCs w:val="20"/>
        </w:rPr>
        <w:t xml:space="preserve"> ATRIBUIÇÕES QUE LHE SÃO CONFERIDAS POR LEI, </w:t>
      </w:r>
      <w:r w:rsidR="00AF1366" w:rsidRPr="00C3719C">
        <w:rPr>
          <w:rFonts w:ascii="Arial" w:hAnsi="Arial" w:cs="Arial"/>
          <w:b/>
          <w:sz w:val="20"/>
          <w:szCs w:val="20"/>
        </w:rPr>
        <w:t xml:space="preserve">NA FORMA DO </w:t>
      </w:r>
      <w:r w:rsidR="006E0F0A" w:rsidRPr="00C3719C">
        <w:rPr>
          <w:rFonts w:ascii="Arial" w:hAnsi="Arial" w:cs="Arial"/>
          <w:b/>
          <w:sz w:val="20"/>
          <w:szCs w:val="20"/>
        </w:rPr>
        <w:t xml:space="preserve">ARTIGO 39, Nº V, </w:t>
      </w:r>
      <w:r w:rsidR="00AF1366" w:rsidRPr="00C3719C">
        <w:rPr>
          <w:rFonts w:ascii="Arial" w:hAnsi="Arial" w:cs="Arial"/>
          <w:b/>
          <w:sz w:val="20"/>
          <w:szCs w:val="20"/>
        </w:rPr>
        <w:t>DECRETO-LEI COMPLEMENTAR Nº 9, DE 31 DE DEZEMBRO DE 1969,</w:t>
      </w:r>
    </w:p>
    <w:p w:rsidR="00AF1366" w:rsidRDefault="00AF1366" w:rsidP="00BA498F">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sidRPr="00630C96">
        <w:rPr>
          <w:rFonts w:ascii="Arial" w:hAnsi="Arial" w:cs="Arial"/>
          <w:sz w:val="20"/>
          <w:szCs w:val="20"/>
        </w:rPr>
        <w:t>DECRETA:</w:t>
      </w:r>
    </w:p>
    <w:p w:rsidR="00C3719C" w:rsidRPr="00630C96" w:rsidRDefault="00C3719C" w:rsidP="009243B3">
      <w:pPr>
        <w:spacing w:after="0" w:line="240" w:lineRule="auto"/>
        <w:ind w:firstLine="4502"/>
        <w:jc w:val="both"/>
        <w:rPr>
          <w:rFonts w:ascii="Arial" w:hAnsi="Arial" w:cs="Arial"/>
          <w:sz w:val="20"/>
          <w:szCs w:val="20"/>
        </w:rPr>
      </w:pPr>
    </w:p>
    <w:p w:rsidR="009243B3" w:rsidRPr="00630C96" w:rsidRDefault="009243B3" w:rsidP="009243B3">
      <w:pPr>
        <w:spacing w:after="0" w:line="240" w:lineRule="auto"/>
        <w:jc w:val="both"/>
        <w:rPr>
          <w:rFonts w:ascii="Arial" w:hAnsi="Arial" w:cs="Arial"/>
          <w:sz w:val="20"/>
          <w:szCs w:val="20"/>
        </w:rPr>
      </w:pPr>
    </w:p>
    <w:p w:rsidR="006522DC" w:rsidRDefault="009243B3" w:rsidP="006522DC">
      <w:pPr>
        <w:spacing w:after="0" w:line="240" w:lineRule="auto"/>
        <w:ind w:firstLine="4502"/>
        <w:jc w:val="both"/>
        <w:rPr>
          <w:rFonts w:ascii="Arial" w:hAnsi="Arial" w:cs="Arial"/>
          <w:sz w:val="20"/>
          <w:szCs w:val="20"/>
        </w:rPr>
      </w:pPr>
      <w:r w:rsidRPr="005337FB">
        <w:rPr>
          <w:rFonts w:ascii="Arial" w:hAnsi="Arial" w:cs="Arial"/>
          <w:b/>
          <w:sz w:val="20"/>
          <w:szCs w:val="20"/>
        </w:rPr>
        <w:t>Art. 1º</w:t>
      </w:r>
      <w:r w:rsidRPr="005337FB">
        <w:rPr>
          <w:rFonts w:ascii="Arial" w:hAnsi="Arial" w:cs="Arial"/>
          <w:sz w:val="20"/>
          <w:szCs w:val="20"/>
        </w:rPr>
        <w:t xml:space="preserve"> </w:t>
      </w:r>
      <w:r w:rsidR="00D03927">
        <w:rPr>
          <w:rFonts w:ascii="Arial" w:hAnsi="Arial" w:cs="Arial"/>
          <w:sz w:val="20"/>
          <w:szCs w:val="20"/>
        </w:rPr>
        <w:t xml:space="preserve">Fica </w:t>
      </w:r>
      <w:r w:rsidR="006522DC">
        <w:rPr>
          <w:rFonts w:ascii="Arial" w:hAnsi="Arial" w:cs="Arial"/>
          <w:sz w:val="20"/>
          <w:szCs w:val="20"/>
        </w:rPr>
        <w:t>concedido</w:t>
      </w:r>
      <w:r w:rsidR="0013036A">
        <w:rPr>
          <w:rFonts w:ascii="Arial" w:hAnsi="Arial" w:cs="Arial"/>
          <w:sz w:val="20"/>
          <w:szCs w:val="20"/>
        </w:rPr>
        <w:t xml:space="preserve"> a título precário, </w:t>
      </w:r>
      <w:r w:rsidR="006522DC">
        <w:rPr>
          <w:rFonts w:ascii="Arial" w:hAnsi="Arial" w:cs="Arial"/>
          <w:sz w:val="20"/>
          <w:szCs w:val="20"/>
        </w:rPr>
        <w:t xml:space="preserve">à “Empresa Fuad Duailibi”, permissão para exploração, dentro do Município de Ferraz de Vasconcelos, de uma linha de ônibus, com tantos veículos quanto necessários ao perfeito funcionamento.  </w:t>
      </w:r>
    </w:p>
    <w:p w:rsidR="00C1629A" w:rsidRPr="005337FB" w:rsidRDefault="00C1629A" w:rsidP="008470B3">
      <w:pPr>
        <w:spacing w:after="0" w:line="240" w:lineRule="auto"/>
        <w:jc w:val="both"/>
        <w:rPr>
          <w:rFonts w:ascii="Arial" w:hAnsi="Arial" w:cs="Arial"/>
          <w:sz w:val="20"/>
          <w:szCs w:val="20"/>
        </w:rPr>
      </w:pPr>
    </w:p>
    <w:p w:rsidR="00C3719C" w:rsidRDefault="009243B3" w:rsidP="00C3719C">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E60A10">
        <w:rPr>
          <w:rFonts w:ascii="Arial" w:hAnsi="Arial" w:cs="Arial"/>
          <w:sz w:val="20"/>
          <w:szCs w:val="20"/>
        </w:rPr>
        <w:t>Os pontos iniciais e terminais</w:t>
      </w:r>
      <w:r w:rsidR="004D490E">
        <w:rPr>
          <w:rFonts w:ascii="Arial" w:hAnsi="Arial" w:cs="Arial"/>
          <w:sz w:val="20"/>
          <w:szCs w:val="20"/>
        </w:rPr>
        <w:t xml:space="preserve"> da linha de ônibus de que trata o Decreto, obedecerão ao seguinte roteiro:</w:t>
      </w:r>
    </w:p>
    <w:p w:rsidR="00C3719C" w:rsidRDefault="00C3719C" w:rsidP="00C3719C">
      <w:pPr>
        <w:spacing w:after="0" w:line="240" w:lineRule="auto"/>
        <w:ind w:firstLine="4502"/>
        <w:jc w:val="both"/>
        <w:rPr>
          <w:rFonts w:ascii="Arial" w:hAnsi="Arial" w:cs="Arial"/>
          <w:sz w:val="20"/>
          <w:szCs w:val="20"/>
        </w:rPr>
      </w:pPr>
    </w:p>
    <w:p w:rsidR="00C3719C" w:rsidRDefault="00C3719C" w:rsidP="00C3719C">
      <w:pPr>
        <w:spacing w:after="0" w:line="240" w:lineRule="auto"/>
        <w:ind w:firstLine="4502"/>
        <w:jc w:val="both"/>
        <w:rPr>
          <w:rFonts w:ascii="Arial" w:hAnsi="Arial" w:cs="Arial"/>
          <w:sz w:val="20"/>
          <w:szCs w:val="20"/>
        </w:rPr>
      </w:pPr>
      <w:r w:rsidRPr="00C3719C">
        <w:rPr>
          <w:rFonts w:ascii="Arial" w:hAnsi="Arial" w:cs="Arial"/>
          <w:b/>
          <w:sz w:val="20"/>
          <w:szCs w:val="20"/>
        </w:rPr>
        <w:t>a)</w:t>
      </w:r>
      <w:r>
        <w:rPr>
          <w:rFonts w:ascii="Arial" w:hAnsi="Arial" w:cs="Arial"/>
          <w:sz w:val="20"/>
          <w:szCs w:val="20"/>
        </w:rPr>
        <w:t xml:space="preserve"> </w:t>
      </w:r>
      <w:r w:rsidR="004D490E" w:rsidRPr="00C3719C">
        <w:rPr>
          <w:rFonts w:ascii="Arial" w:hAnsi="Arial" w:cs="Arial"/>
          <w:sz w:val="20"/>
          <w:szCs w:val="20"/>
        </w:rPr>
        <w:t xml:space="preserve"> Ida – Rua “5”, esquina com a Rua dos Lírios, segue pela Rua “3”, Rua das Indústrias, Rua Anchieta, Rua 13 de Maio, Rua Sebastião Leite, Rua Tiradentes, fazendo ponto de seção frente a passagem de nível da E.F.C.B. NA Rua Godofredo Osório Novaes, segue pela Rua Godofredo Osório Novaes, Rua Clóvis Bevilacqua, Rua Bom Jesus</w:t>
      </w:r>
      <w:r w:rsidR="00E55AFC" w:rsidRPr="00C3719C">
        <w:rPr>
          <w:rFonts w:ascii="Arial" w:hAnsi="Arial" w:cs="Arial"/>
          <w:sz w:val="20"/>
          <w:szCs w:val="20"/>
        </w:rPr>
        <w:t xml:space="preserve">, Rua Santos Dumont, Rua Caramuru, Rua Pagé, Rua Tamoios, Rua Itororó, Rua </w:t>
      </w:r>
      <w:r w:rsidR="00891527" w:rsidRPr="00C3719C">
        <w:rPr>
          <w:rFonts w:ascii="Arial" w:hAnsi="Arial" w:cs="Arial"/>
          <w:sz w:val="20"/>
          <w:szCs w:val="20"/>
        </w:rPr>
        <w:t>Tupinambás</w:t>
      </w:r>
      <w:r w:rsidR="00E55AFC" w:rsidRPr="00C3719C">
        <w:rPr>
          <w:rFonts w:ascii="Arial" w:hAnsi="Arial" w:cs="Arial"/>
          <w:sz w:val="20"/>
          <w:szCs w:val="20"/>
        </w:rPr>
        <w:t xml:space="preserve">, Rua Guarani, Rua Aimorés, Rua </w:t>
      </w:r>
      <w:r w:rsidR="00891527" w:rsidRPr="00C3719C">
        <w:rPr>
          <w:rFonts w:ascii="Arial" w:hAnsi="Arial" w:cs="Arial"/>
          <w:sz w:val="20"/>
          <w:szCs w:val="20"/>
        </w:rPr>
        <w:t>Xingu</w:t>
      </w:r>
      <w:r w:rsidR="00E55AFC" w:rsidRPr="00C3719C">
        <w:rPr>
          <w:rFonts w:ascii="Arial" w:hAnsi="Arial" w:cs="Arial"/>
          <w:sz w:val="20"/>
          <w:szCs w:val="20"/>
        </w:rPr>
        <w:t xml:space="preserve">, esquina com a Rua Aimorés, ponto final da seção na Vila Santo </w:t>
      </w:r>
      <w:r w:rsidR="00891527" w:rsidRPr="00C3719C">
        <w:rPr>
          <w:rFonts w:ascii="Arial" w:hAnsi="Arial" w:cs="Arial"/>
          <w:sz w:val="20"/>
          <w:szCs w:val="20"/>
        </w:rPr>
        <w:t>Antônio</w:t>
      </w:r>
      <w:r>
        <w:rPr>
          <w:rFonts w:ascii="Arial" w:hAnsi="Arial" w:cs="Arial"/>
          <w:sz w:val="20"/>
          <w:szCs w:val="20"/>
        </w:rPr>
        <w:t>. – Linha 1;</w:t>
      </w:r>
    </w:p>
    <w:p w:rsidR="00C3719C" w:rsidRDefault="00C3719C" w:rsidP="00C3719C">
      <w:pPr>
        <w:spacing w:after="0" w:line="240" w:lineRule="auto"/>
        <w:ind w:firstLine="4502"/>
        <w:jc w:val="both"/>
        <w:rPr>
          <w:rFonts w:ascii="Arial" w:hAnsi="Arial" w:cs="Arial"/>
          <w:sz w:val="20"/>
          <w:szCs w:val="20"/>
        </w:rPr>
      </w:pPr>
      <w:r w:rsidRPr="00C3719C">
        <w:rPr>
          <w:rFonts w:ascii="Arial" w:hAnsi="Arial" w:cs="Arial"/>
          <w:b/>
          <w:sz w:val="20"/>
          <w:szCs w:val="20"/>
        </w:rPr>
        <w:t>b)</w:t>
      </w:r>
      <w:r w:rsidR="00E470F3" w:rsidRPr="00C3719C">
        <w:rPr>
          <w:rFonts w:ascii="Arial" w:hAnsi="Arial" w:cs="Arial"/>
          <w:sz w:val="20"/>
          <w:szCs w:val="20"/>
        </w:rPr>
        <w:t xml:space="preserve"> Ida – Rua “5”, Rua dos Lírios, Rua Rui Barbosa, Rua dos Ipês. Rua das Hortências, Rua das </w:t>
      </w:r>
      <w:r w:rsidR="00891527" w:rsidRPr="00C3719C">
        <w:rPr>
          <w:rFonts w:ascii="Arial" w:hAnsi="Arial" w:cs="Arial"/>
          <w:sz w:val="20"/>
          <w:szCs w:val="20"/>
        </w:rPr>
        <w:t>Orquídeas</w:t>
      </w:r>
      <w:r w:rsidR="00E470F3" w:rsidRPr="00C3719C">
        <w:rPr>
          <w:rFonts w:ascii="Arial" w:hAnsi="Arial" w:cs="Arial"/>
          <w:sz w:val="20"/>
          <w:szCs w:val="20"/>
        </w:rPr>
        <w:t xml:space="preserve">, Rua das Magnólias, Rua Manoel de Abreu, Rua Raimundo Magrini, Rua Santos Dumont, Rua Tiradentes, Rua Godofredo Osório Novaes (ponto de seção) frente aos trilhos da E.F.C.B., e segue a Rua Godofredo Osório Novaes, Rua Clóvis Bevilacqua, Rua Bom Jesus, Rua Santos Dumont, Rua Caramuru, Rua Pagé, Rua Tamoios, Ria Itororó, Rua </w:t>
      </w:r>
      <w:r w:rsidR="00891527" w:rsidRPr="00C3719C">
        <w:rPr>
          <w:rFonts w:ascii="Arial" w:hAnsi="Arial" w:cs="Arial"/>
          <w:sz w:val="20"/>
          <w:szCs w:val="20"/>
        </w:rPr>
        <w:t>Tupinambás</w:t>
      </w:r>
      <w:r w:rsidR="00E470F3" w:rsidRPr="00C3719C">
        <w:rPr>
          <w:rFonts w:ascii="Arial" w:hAnsi="Arial" w:cs="Arial"/>
          <w:sz w:val="20"/>
          <w:szCs w:val="20"/>
        </w:rPr>
        <w:t xml:space="preserve">, Rua Guarani, Rua Aimorés, Rua </w:t>
      </w:r>
      <w:r w:rsidR="00891527" w:rsidRPr="00C3719C">
        <w:rPr>
          <w:rFonts w:ascii="Arial" w:hAnsi="Arial" w:cs="Arial"/>
          <w:sz w:val="20"/>
          <w:szCs w:val="20"/>
        </w:rPr>
        <w:t>Xingu</w:t>
      </w:r>
      <w:r w:rsidR="00E470F3" w:rsidRPr="00C3719C">
        <w:rPr>
          <w:rFonts w:ascii="Arial" w:hAnsi="Arial" w:cs="Arial"/>
          <w:sz w:val="20"/>
          <w:szCs w:val="20"/>
        </w:rPr>
        <w:t xml:space="preserve">, ponto final da Vila Santo </w:t>
      </w:r>
      <w:r w:rsidR="00891527" w:rsidRPr="00C3719C">
        <w:rPr>
          <w:rFonts w:ascii="Arial" w:hAnsi="Arial" w:cs="Arial"/>
          <w:sz w:val="20"/>
          <w:szCs w:val="20"/>
        </w:rPr>
        <w:t>Antônio</w:t>
      </w:r>
      <w:r w:rsidR="00E470F3" w:rsidRPr="00C3719C">
        <w:rPr>
          <w:rFonts w:ascii="Arial" w:hAnsi="Arial" w:cs="Arial"/>
          <w:sz w:val="20"/>
          <w:szCs w:val="20"/>
        </w:rPr>
        <w:t xml:space="preserve">. – Linha </w:t>
      </w:r>
      <w:r w:rsidR="00634ADE" w:rsidRPr="00C3719C">
        <w:rPr>
          <w:rFonts w:ascii="Arial" w:hAnsi="Arial" w:cs="Arial"/>
          <w:sz w:val="20"/>
          <w:szCs w:val="20"/>
        </w:rPr>
        <w:t>2</w:t>
      </w:r>
      <w:r>
        <w:rPr>
          <w:rFonts w:ascii="Arial" w:hAnsi="Arial" w:cs="Arial"/>
          <w:sz w:val="20"/>
          <w:szCs w:val="20"/>
        </w:rPr>
        <w:t>;</w:t>
      </w:r>
    </w:p>
    <w:p w:rsidR="00A5419A" w:rsidRPr="00C3719C" w:rsidRDefault="00C3719C" w:rsidP="00C3719C">
      <w:pPr>
        <w:spacing w:after="0" w:line="240" w:lineRule="auto"/>
        <w:ind w:firstLine="4502"/>
        <w:jc w:val="both"/>
        <w:rPr>
          <w:rFonts w:ascii="Arial" w:hAnsi="Arial" w:cs="Arial"/>
          <w:sz w:val="20"/>
          <w:szCs w:val="20"/>
        </w:rPr>
      </w:pPr>
      <w:r w:rsidRPr="00C3719C">
        <w:rPr>
          <w:rFonts w:ascii="Arial" w:hAnsi="Arial" w:cs="Arial"/>
          <w:b/>
          <w:sz w:val="20"/>
          <w:szCs w:val="20"/>
        </w:rPr>
        <w:t>c)</w:t>
      </w:r>
      <w:r>
        <w:rPr>
          <w:rFonts w:ascii="Arial" w:hAnsi="Arial" w:cs="Arial"/>
          <w:sz w:val="20"/>
          <w:szCs w:val="20"/>
        </w:rPr>
        <w:t xml:space="preserve"> </w:t>
      </w:r>
      <w:r w:rsidR="00A5419A" w:rsidRPr="00C3719C">
        <w:rPr>
          <w:rFonts w:ascii="Arial" w:hAnsi="Arial" w:cs="Arial"/>
          <w:sz w:val="20"/>
          <w:szCs w:val="20"/>
        </w:rPr>
        <w:t xml:space="preserve">Retorno – Rua Xingu, Rua </w:t>
      </w:r>
      <w:r w:rsidR="00891527" w:rsidRPr="00C3719C">
        <w:rPr>
          <w:rFonts w:ascii="Arial" w:hAnsi="Arial" w:cs="Arial"/>
          <w:sz w:val="20"/>
          <w:szCs w:val="20"/>
        </w:rPr>
        <w:t>Aimorés</w:t>
      </w:r>
      <w:r w:rsidR="00A5419A" w:rsidRPr="00C3719C">
        <w:rPr>
          <w:rFonts w:ascii="Arial" w:hAnsi="Arial" w:cs="Arial"/>
          <w:sz w:val="20"/>
          <w:szCs w:val="20"/>
        </w:rPr>
        <w:t xml:space="preserve">, Rua Guarani, Rua </w:t>
      </w:r>
      <w:r w:rsidR="00891527" w:rsidRPr="00C3719C">
        <w:rPr>
          <w:rFonts w:ascii="Arial" w:hAnsi="Arial" w:cs="Arial"/>
          <w:sz w:val="20"/>
          <w:szCs w:val="20"/>
        </w:rPr>
        <w:t>Tupinambás</w:t>
      </w:r>
      <w:r w:rsidR="00A5419A" w:rsidRPr="00C3719C">
        <w:rPr>
          <w:rFonts w:ascii="Arial" w:hAnsi="Arial" w:cs="Arial"/>
          <w:sz w:val="20"/>
          <w:szCs w:val="20"/>
        </w:rPr>
        <w:t>, Rua Itororó, Rua Tamoios, Rua Pagé, Rua Caramuru, Rua Caetano Rubio, Rua Godofredo Osório Novaes (ponto de seção), segue a Rua Godofredo Osório Novaes, Rua Tiradentes, Rua Santos Dumont, Rua Raimundo Magrini, Rua Manoel de Abreu, Ruas das Magnólias, Rua das Orquídeas, Ruas das Hortências, Rua dos Ipês, Rua Rui Barbosa e Rua dos Lírios esquina com a Rua “5” – Linha 1.</w:t>
      </w:r>
    </w:p>
    <w:p w:rsidR="00A5419A" w:rsidRPr="00C3719C" w:rsidRDefault="00A5419A" w:rsidP="00C3719C">
      <w:pPr>
        <w:spacing w:after="0" w:line="240" w:lineRule="auto"/>
        <w:ind w:firstLine="4502"/>
        <w:jc w:val="both"/>
        <w:rPr>
          <w:rFonts w:ascii="Arial" w:hAnsi="Arial" w:cs="Arial"/>
          <w:sz w:val="20"/>
          <w:szCs w:val="20"/>
        </w:rPr>
      </w:pPr>
      <w:r w:rsidRPr="00C3719C">
        <w:rPr>
          <w:rFonts w:ascii="Arial" w:hAnsi="Arial" w:cs="Arial"/>
          <w:b/>
          <w:sz w:val="20"/>
          <w:szCs w:val="20"/>
        </w:rPr>
        <w:t xml:space="preserve"> </w:t>
      </w:r>
      <w:r w:rsidR="00C3719C" w:rsidRPr="00C3719C">
        <w:rPr>
          <w:rFonts w:ascii="Arial" w:hAnsi="Arial" w:cs="Arial"/>
          <w:b/>
          <w:sz w:val="20"/>
          <w:szCs w:val="20"/>
        </w:rPr>
        <w:t>d)</w:t>
      </w:r>
      <w:r w:rsidR="00C3719C">
        <w:rPr>
          <w:rFonts w:ascii="Arial" w:hAnsi="Arial" w:cs="Arial"/>
          <w:sz w:val="20"/>
          <w:szCs w:val="20"/>
        </w:rPr>
        <w:t xml:space="preserve"> </w:t>
      </w:r>
      <w:r w:rsidRPr="00C3719C">
        <w:rPr>
          <w:rFonts w:ascii="Arial" w:hAnsi="Arial" w:cs="Arial"/>
          <w:sz w:val="20"/>
          <w:szCs w:val="20"/>
        </w:rPr>
        <w:t xml:space="preserve">Retorno - Rua Xingu, Rua </w:t>
      </w:r>
      <w:r w:rsidR="00891527" w:rsidRPr="00C3719C">
        <w:rPr>
          <w:rFonts w:ascii="Arial" w:hAnsi="Arial" w:cs="Arial"/>
          <w:sz w:val="20"/>
          <w:szCs w:val="20"/>
        </w:rPr>
        <w:t>Aimorés</w:t>
      </w:r>
      <w:r w:rsidRPr="00C3719C">
        <w:rPr>
          <w:rFonts w:ascii="Arial" w:hAnsi="Arial" w:cs="Arial"/>
          <w:sz w:val="20"/>
          <w:szCs w:val="20"/>
        </w:rPr>
        <w:t xml:space="preserve">, Rua Guarani, Rua </w:t>
      </w:r>
      <w:r w:rsidR="00891527" w:rsidRPr="00C3719C">
        <w:rPr>
          <w:rFonts w:ascii="Arial" w:hAnsi="Arial" w:cs="Arial"/>
          <w:sz w:val="20"/>
          <w:szCs w:val="20"/>
        </w:rPr>
        <w:t>Tupinambás</w:t>
      </w:r>
      <w:r w:rsidRPr="00C3719C">
        <w:rPr>
          <w:rFonts w:ascii="Arial" w:hAnsi="Arial" w:cs="Arial"/>
          <w:sz w:val="20"/>
          <w:szCs w:val="20"/>
        </w:rPr>
        <w:t>, Rua Itororó, Rua Tamoios, Rua Pagé, Rua Caramuru, Rua Caetano Rubio, Rua Godofredo Osório Novaes, Rua Tiradentes, Rua Sebastião Leite, Rua 13 de Maio, Rua Anchieta, Ruas das Indústrias, Rua “B”, Rua Stella Mazzucca, Rua Rui Barbosa, Rua dos Lírios, esquina com a Rua “5”, Jardim Freire – Linha 2.</w:t>
      </w:r>
    </w:p>
    <w:p w:rsidR="00C3719C" w:rsidRDefault="00C3719C" w:rsidP="000D56C6">
      <w:pPr>
        <w:pStyle w:val="PargrafodaLista"/>
        <w:spacing w:after="0" w:line="240" w:lineRule="auto"/>
        <w:ind w:left="0" w:firstLine="4502"/>
        <w:jc w:val="both"/>
        <w:rPr>
          <w:rFonts w:ascii="Arial" w:hAnsi="Arial" w:cs="Arial"/>
          <w:b/>
          <w:sz w:val="20"/>
          <w:szCs w:val="20"/>
        </w:rPr>
      </w:pPr>
    </w:p>
    <w:p w:rsidR="00A5419A" w:rsidRDefault="00A5419A" w:rsidP="000D56C6">
      <w:pPr>
        <w:pStyle w:val="PargrafodaLista"/>
        <w:spacing w:after="0" w:line="240" w:lineRule="auto"/>
        <w:ind w:left="0" w:firstLine="4502"/>
        <w:jc w:val="both"/>
        <w:rPr>
          <w:rFonts w:ascii="Arial" w:hAnsi="Arial" w:cs="Arial"/>
          <w:sz w:val="20"/>
          <w:szCs w:val="20"/>
        </w:rPr>
      </w:pPr>
      <w:r w:rsidRPr="000D56C6">
        <w:rPr>
          <w:rFonts w:ascii="Arial" w:hAnsi="Arial" w:cs="Arial"/>
          <w:b/>
          <w:sz w:val="20"/>
          <w:szCs w:val="20"/>
        </w:rPr>
        <w:t>Art. 3º</w:t>
      </w:r>
      <w:r w:rsidR="00E45D25">
        <w:rPr>
          <w:rFonts w:ascii="Arial" w:hAnsi="Arial" w:cs="Arial"/>
          <w:sz w:val="20"/>
          <w:szCs w:val="20"/>
        </w:rPr>
        <w:t xml:space="preserve"> O preço da tarifa a ser cobrada para o percurso acima é </w:t>
      </w:r>
      <w:r w:rsidR="00C3719C">
        <w:rPr>
          <w:rFonts w:ascii="Arial" w:hAnsi="Arial" w:cs="Arial"/>
          <w:sz w:val="20"/>
          <w:szCs w:val="20"/>
        </w:rPr>
        <w:t>fixado</w:t>
      </w:r>
      <w:r w:rsidR="00E45D25">
        <w:rPr>
          <w:rFonts w:ascii="Arial" w:hAnsi="Arial" w:cs="Arial"/>
          <w:sz w:val="20"/>
          <w:szCs w:val="20"/>
        </w:rPr>
        <w:t xml:space="preserve"> em Cr$ 0,35 (trinta e cinco centavos).</w:t>
      </w:r>
    </w:p>
    <w:p w:rsidR="00E45D25" w:rsidRDefault="00E45D25" w:rsidP="000D56C6">
      <w:pPr>
        <w:pStyle w:val="PargrafodaLista"/>
        <w:spacing w:after="0" w:line="240" w:lineRule="auto"/>
        <w:ind w:left="0" w:firstLine="4502"/>
        <w:jc w:val="both"/>
        <w:rPr>
          <w:rFonts w:ascii="Arial" w:hAnsi="Arial" w:cs="Arial"/>
          <w:sz w:val="20"/>
          <w:szCs w:val="20"/>
        </w:rPr>
      </w:pPr>
    </w:p>
    <w:p w:rsidR="00E45D25" w:rsidRDefault="00E45D25" w:rsidP="000D56C6">
      <w:pPr>
        <w:pStyle w:val="PargrafodaLista"/>
        <w:spacing w:after="0" w:line="240" w:lineRule="auto"/>
        <w:ind w:left="0" w:firstLine="4502"/>
        <w:jc w:val="both"/>
        <w:rPr>
          <w:rFonts w:ascii="Arial" w:hAnsi="Arial" w:cs="Arial"/>
          <w:sz w:val="20"/>
          <w:szCs w:val="20"/>
        </w:rPr>
      </w:pPr>
      <w:r w:rsidRPr="000D56C6">
        <w:rPr>
          <w:rFonts w:ascii="Arial" w:hAnsi="Arial" w:cs="Arial"/>
          <w:b/>
          <w:sz w:val="20"/>
          <w:szCs w:val="20"/>
        </w:rPr>
        <w:t>Art. 4º</w:t>
      </w:r>
      <w:r>
        <w:rPr>
          <w:rFonts w:ascii="Arial" w:hAnsi="Arial" w:cs="Arial"/>
          <w:sz w:val="20"/>
          <w:szCs w:val="20"/>
        </w:rPr>
        <w:t xml:space="preserve"> Fica estabelecido o horário entre 4,20 e 24,00 horas, com partidas dos pontos iniciais de hora em hora, da Vila Santa Margarida.</w:t>
      </w:r>
    </w:p>
    <w:p w:rsidR="00E45D25" w:rsidRDefault="00E45D25" w:rsidP="000D56C6">
      <w:pPr>
        <w:pStyle w:val="PargrafodaLista"/>
        <w:spacing w:after="0" w:line="240" w:lineRule="auto"/>
        <w:ind w:left="0" w:firstLine="4502"/>
        <w:jc w:val="both"/>
        <w:rPr>
          <w:rFonts w:ascii="Arial" w:hAnsi="Arial" w:cs="Arial"/>
          <w:sz w:val="20"/>
          <w:szCs w:val="20"/>
        </w:rPr>
      </w:pPr>
    </w:p>
    <w:p w:rsidR="00E45D25" w:rsidRDefault="00E45D25" w:rsidP="000D56C6">
      <w:pPr>
        <w:pStyle w:val="PargrafodaLista"/>
        <w:spacing w:after="0" w:line="240" w:lineRule="auto"/>
        <w:ind w:left="0" w:firstLine="4502"/>
        <w:jc w:val="both"/>
        <w:rPr>
          <w:rFonts w:ascii="Arial" w:hAnsi="Arial" w:cs="Arial"/>
          <w:sz w:val="20"/>
          <w:szCs w:val="20"/>
        </w:rPr>
      </w:pPr>
      <w:r w:rsidRPr="000D56C6">
        <w:rPr>
          <w:rFonts w:ascii="Arial" w:hAnsi="Arial" w:cs="Arial"/>
          <w:b/>
          <w:sz w:val="20"/>
          <w:szCs w:val="20"/>
        </w:rPr>
        <w:t>Art. 5º</w:t>
      </w:r>
      <w:r>
        <w:rPr>
          <w:rFonts w:ascii="Arial" w:hAnsi="Arial" w:cs="Arial"/>
          <w:sz w:val="20"/>
          <w:szCs w:val="20"/>
        </w:rPr>
        <w:t xml:space="preserve"> As tarifas e horários, poderão ser revistos, quando por solicitação da permissionária e de comum acordo com a Prefeitura Municipal, sendo que a tarifa só poderá sofrer alteração após 6 (seis) meses da vigência do presente Decreto. </w:t>
      </w:r>
    </w:p>
    <w:p w:rsidR="000D56C6" w:rsidRDefault="000D56C6" w:rsidP="000D56C6">
      <w:pPr>
        <w:pStyle w:val="PargrafodaLista"/>
        <w:spacing w:after="0" w:line="240" w:lineRule="auto"/>
        <w:ind w:left="0" w:firstLine="4502"/>
        <w:jc w:val="both"/>
        <w:rPr>
          <w:rFonts w:ascii="Arial" w:hAnsi="Arial" w:cs="Arial"/>
          <w:sz w:val="20"/>
          <w:szCs w:val="20"/>
        </w:rPr>
      </w:pPr>
    </w:p>
    <w:p w:rsidR="00FF09BD" w:rsidRPr="000D56C6" w:rsidRDefault="000D56C6" w:rsidP="000D56C6">
      <w:pPr>
        <w:pStyle w:val="PargrafodaLista"/>
        <w:spacing w:after="0" w:line="240" w:lineRule="auto"/>
        <w:ind w:left="0" w:firstLine="4502"/>
        <w:jc w:val="both"/>
        <w:rPr>
          <w:rFonts w:ascii="Arial" w:hAnsi="Arial" w:cs="Arial"/>
          <w:sz w:val="20"/>
          <w:szCs w:val="20"/>
        </w:rPr>
      </w:pPr>
      <w:r w:rsidRPr="000D56C6">
        <w:rPr>
          <w:rFonts w:ascii="Arial" w:hAnsi="Arial" w:cs="Arial"/>
          <w:b/>
          <w:sz w:val="20"/>
          <w:szCs w:val="20"/>
        </w:rPr>
        <w:t>Art. 6º</w:t>
      </w:r>
      <w:r>
        <w:rPr>
          <w:rFonts w:ascii="Arial" w:hAnsi="Arial" w:cs="Arial"/>
          <w:sz w:val="20"/>
          <w:szCs w:val="20"/>
        </w:rPr>
        <w:t xml:space="preserve"> </w:t>
      </w:r>
      <w:r w:rsidR="001E2F2E" w:rsidRPr="000D56C6">
        <w:rPr>
          <w:rFonts w:ascii="Arial" w:hAnsi="Arial" w:cs="Arial"/>
          <w:sz w:val="20"/>
          <w:szCs w:val="20"/>
        </w:rPr>
        <w:t>Este</w:t>
      </w:r>
      <w:r w:rsidR="009243B3" w:rsidRPr="000D56C6">
        <w:rPr>
          <w:rFonts w:ascii="Arial" w:hAnsi="Arial" w:cs="Arial"/>
          <w:sz w:val="20"/>
          <w:szCs w:val="20"/>
        </w:rPr>
        <w:t xml:space="preserve"> Decreto entra</w:t>
      </w:r>
      <w:r w:rsidR="00037DE0" w:rsidRPr="000D56C6">
        <w:rPr>
          <w:rFonts w:ascii="Arial" w:hAnsi="Arial" w:cs="Arial"/>
          <w:sz w:val="20"/>
          <w:szCs w:val="20"/>
        </w:rPr>
        <w:t>rá</w:t>
      </w:r>
      <w:r w:rsidR="009243B3" w:rsidRPr="000D56C6">
        <w:rPr>
          <w:rFonts w:ascii="Arial" w:hAnsi="Arial" w:cs="Arial"/>
          <w:sz w:val="20"/>
          <w:szCs w:val="20"/>
        </w:rPr>
        <w:t xml:space="preserve"> em vigor </w:t>
      </w:r>
      <w:r w:rsidR="00CC6258" w:rsidRPr="000D56C6">
        <w:rPr>
          <w:rFonts w:ascii="Arial" w:hAnsi="Arial" w:cs="Arial"/>
          <w:sz w:val="20"/>
          <w:szCs w:val="20"/>
        </w:rPr>
        <w:t>na data de sua publicação</w:t>
      </w:r>
      <w:r w:rsidR="00273A0E" w:rsidRPr="000D56C6">
        <w:rPr>
          <w:rFonts w:ascii="Arial" w:hAnsi="Arial" w:cs="Arial"/>
          <w:sz w:val="20"/>
          <w:szCs w:val="20"/>
        </w:rPr>
        <w:t>,</w:t>
      </w:r>
      <w:r w:rsidR="008470B3" w:rsidRPr="000D56C6">
        <w:rPr>
          <w:rFonts w:ascii="Arial" w:hAnsi="Arial" w:cs="Arial"/>
          <w:sz w:val="20"/>
          <w:szCs w:val="20"/>
        </w:rPr>
        <w:t xml:space="preserve"> </w:t>
      </w:r>
      <w:r w:rsidR="00CC6258" w:rsidRPr="000D56C6">
        <w:rPr>
          <w:rFonts w:ascii="Arial" w:hAnsi="Arial" w:cs="Arial"/>
          <w:sz w:val="20"/>
          <w:szCs w:val="20"/>
        </w:rPr>
        <w:t>r</w:t>
      </w:r>
      <w:r w:rsidR="005E6D76" w:rsidRPr="000D56C6">
        <w:rPr>
          <w:rFonts w:ascii="Arial" w:hAnsi="Arial" w:cs="Arial"/>
          <w:sz w:val="20"/>
          <w:szCs w:val="20"/>
        </w:rPr>
        <w:t>evoga</w:t>
      </w:r>
      <w:r w:rsidR="00CC6258" w:rsidRPr="000D56C6">
        <w:rPr>
          <w:rFonts w:ascii="Arial" w:hAnsi="Arial" w:cs="Arial"/>
          <w:sz w:val="20"/>
          <w:szCs w:val="20"/>
        </w:rPr>
        <w:t>das</w:t>
      </w:r>
      <w:r w:rsidR="00FF09BD" w:rsidRPr="000D56C6">
        <w:rPr>
          <w:rFonts w:ascii="Arial" w:hAnsi="Arial" w:cs="Arial"/>
          <w:sz w:val="20"/>
          <w:szCs w:val="20"/>
        </w:rPr>
        <w:t xml:space="preserve"> as disposições em contrário. </w:t>
      </w:r>
    </w:p>
    <w:p w:rsidR="009243B3" w:rsidRDefault="009243B3" w:rsidP="009243B3">
      <w:pPr>
        <w:spacing w:after="0" w:line="240" w:lineRule="auto"/>
        <w:ind w:firstLine="4502"/>
        <w:jc w:val="both"/>
        <w:rPr>
          <w:rFonts w:ascii="Arial" w:hAnsi="Arial" w:cs="Arial"/>
          <w:sz w:val="20"/>
          <w:szCs w:val="20"/>
        </w:rPr>
      </w:pPr>
    </w:p>
    <w:p w:rsidR="00DF6AC2" w:rsidRDefault="00DF6AC2" w:rsidP="009243B3">
      <w:pPr>
        <w:spacing w:after="0" w:line="240" w:lineRule="auto"/>
        <w:ind w:firstLine="4502"/>
        <w:jc w:val="both"/>
        <w:rPr>
          <w:rFonts w:ascii="Arial" w:hAnsi="Arial" w:cs="Arial"/>
          <w:sz w:val="20"/>
          <w:szCs w:val="20"/>
        </w:rPr>
      </w:pPr>
    </w:p>
    <w:p w:rsidR="009243B3" w:rsidRDefault="003D66D3" w:rsidP="009243B3">
      <w:pPr>
        <w:spacing w:after="0" w:line="240" w:lineRule="auto"/>
        <w:ind w:firstLine="4502"/>
        <w:jc w:val="both"/>
        <w:rPr>
          <w:rFonts w:ascii="Arial" w:hAnsi="Arial" w:cs="Arial"/>
          <w:sz w:val="20"/>
          <w:szCs w:val="20"/>
        </w:rPr>
      </w:pPr>
      <w:bookmarkStart w:id="0" w:name="_GoBack"/>
      <w:bookmarkEnd w:id="0"/>
      <w:r>
        <w:rPr>
          <w:rFonts w:ascii="Arial" w:hAnsi="Arial" w:cs="Arial"/>
          <w:sz w:val="20"/>
          <w:szCs w:val="20"/>
        </w:rPr>
        <w:t>Ferraz de Vasconcelos</w:t>
      </w:r>
      <w:r w:rsidR="009243B3">
        <w:rPr>
          <w:rFonts w:ascii="Arial" w:hAnsi="Arial" w:cs="Arial"/>
          <w:sz w:val="20"/>
          <w:szCs w:val="20"/>
        </w:rPr>
        <w:t xml:space="preserve">, em </w:t>
      </w:r>
      <w:r w:rsidR="0013036A">
        <w:rPr>
          <w:rFonts w:ascii="Arial" w:hAnsi="Arial" w:cs="Arial"/>
          <w:sz w:val="20"/>
          <w:szCs w:val="20"/>
        </w:rPr>
        <w:t>2</w:t>
      </w:r>
      <w:r w:rsidR="00844750">
        <w:rPr>
          <w:rFonts w:ascii="Arial" w:hAnsi="Arial" w:cs="Arial"/>
          <w:sz w:val="20"/>
          <w:szCs w:val="20"/>
        </w:rPr>
        <w:t>7</w:t>
      </w:r>
      <w:r w:rsidR="008B24AF">
        <w:rPr>
          <w:rFonts w:ascii="Arial" w:hAnsi="Arial" w:cs="Arial"/>
          <w:sz w:val="20"/>
          <w:szCs w:val="20"/>
        </w:rPr>
        <w:t xml:space="preserve"> </w:t>
      </w:r>
      <w:r w:rsidR="009243B3">
        <w:rPr>
          <w:rFonts w:ascii="Arial" w:hAnsi="Arial" w:cs="Arial"/>
          <w:sz w:val="20"/>
          <w:szCs w:val="20"/>
        </w:rPr>
        <w:t xml:space="preserve">de </w:t>
      </w:r>
      <w:r w:rsidR="00396D61">
        <w:rPr>
          <w:rFonts w:ascii="Arial" w:hAnsi="Arial" w:cs="Arial"/>
          <w:sz w:val="20"/>
          <w:szCs w:val="20"/>
        </w:rPr>
        <w:t>ju</w:t>
      </w:r>
      <w:r w:rsidR="00765D4A">
        <w:rPr>
          <w:rFonts w:ascii="Arial" w:hAnsi="Arial" w:cs="Arial"/>
          <w:sz w:val="20"/>
          <w:szCs w:val="20"/>
        </w:rPr>
        <w:t>l</w:t>
      </w:r>
      <w:r w:rsidR="00396D61">
        <w:rPr>
          <w:rFonts w:ascii="Arial" w:hAnsi="Arial" w:cs="Arial"/>
          <w:sz w:val="20"/>
          <w:szCs w:val="20"/>
        </w:rPr>
        <w:t>ho</w:t>
      </w:r>
      <w:r w:rsidR="00D3279E">
        <w:rPr>
          <w:rFonts w:ascii="Arial" w:hAnsi="Arial" w:cs="Arial"/>
          <w:sz w:val="20"/>
          <w:szCs w:val="20"/>
        </w:rPr>
        <w:t xml:space="preserve"> </w:t>
      </w:r>
      <w:r w:rsidR="009243B3">
        <w:rPr>
          <w:rFonts w:ascii="Arial" w:hAnsi="Arial" w:cs="Arial"/>
          <w:sz w:val="20"/>
          <w:szCs w:val="20"/>
        </w:rPr>
        <w:t xml:space="preserve">de </w:t>
      </w:r>
      <w:r w:rsidR="007B4EAB">
        <w:rPr>
          <w:rFonts w:ascii="Arial" w:hAnsi="Arial" w:cs="Arial"/>
          <w:sz w:val="20"/>
          <w:szCs w:val="20"/>
        </w:rPr>
        <w:t>1972</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B4EAB" w:rsidP="009243B3">
      <w:pPr>
        <w:spacing w:after="0" w:line="240" w:lineRule="auto"/>
        <w:jc w:val="center"/>
        <w:rPr>
          <w:rFonts w:ascii="Arial" w:hAnsi="Arial" w:cs="Arial"/>
          <w:sz w:val="20"/>
          <w:szCs w:val="20"/>
        </w:rPr>
      </w:pPr>
      <w:r>
        <w:rPr>
          <w:rFonts w:ascii="Arial" w:hAnsi="Arial" w:cs="Arial"/>
          <w:sz w:val="20"/>
          <w:szCs w:val="20"/>
        </w:rPr>
        <w:t>JOSÉ TREVISANI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B4EAB"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Registrado no Departamento de Administração-Divisão de Serviços Gerais e publicado na Portaria Municipal na mesma data. </w:t>
      </w:r>
    </w:p>
    <w:p w:rsidR="004972BC" w:rsidRDefault="004972BC" w:rsidP="009243B3">
      <w:pPr>
        <w:spacing w:after="0" w:line="240" w:lineRule="auto"/>
        <w:ind w:firstLine="4502"/>
        <w:jc w:val="both"/>
        <w:rPr>
          <w:rFonts w:ascii="Arial" w:hAnsi="Arial" w:cs="Arial"/>
          <w:sz w:val="20"/>
          <w:szCs w:val="20"/>
        </w:rPr>
      </w:pPr>
    </w:p>
    <w:p w:rsidR="00844155" w:rsidRDefault="00844155" w:rsidP="006A6B7F">
      <w:pPr>
        <w:spacing w:after="0" w:line="240" w:lineRule="auto"/>
        <w:jc w:val="both"/>
        <w:rPr>
          <w:rFonts w:ascii="Arial" w:hAnsi="Arial" w:cs="Arial"/>
          <w:sz w:val="20"/>
          <w:szCs w:val="20"/>
        </w:rPr>
      </w:pPr>
    </w:p>
    <w:p w:rsidR="004972BC" w:rsidRDefault="002E4C4A" w:rsidP="006513B3">
      <w:pPr>
        <w:spacing w:after="0" w:line="240" w:lineRule="auto"/>
        <w:jc w:val="center"/>
        <w:rPr>
          <w:rFonts w:ascii="Arial" w:hAnsi="Arial" w:cs="Arial"/>
          <w:sz w:val="20"/>
          <w:szCs w:val="20"/>
        </w:rPr>
      </w:pPr>
      <w:r>
        <w:rPr>
          <w:rFonts w:ascii="Arial" w:hAnsi="Arial" w:cs="Arial"/>
          <w:sz w:val="20"/>
          <w:szCs w:val="20"/>
        </w:rPr>
        <w:t>PAULO SANTASOFIA</w:t>
      </w:r>
    </w:p>
    <w:p w:rsidR="00FE1075" w:rsidRDefault="00FE1075" w:rsidP="006513B3">
      <w:pPr>
        <w:spacing w:after="0" w:line="240" w:lineRule="auto"/>
        <w:jc w:val="center"/>
        <w:rPr>
          <w:rFonts w:ascii="Arial" w:hAnsi="Arial" w:cs="Arial"/>
          <w:sz w:val="20"/>
          <w:szCs w:val="20"/>
        </w:rPr>
      </w:pPr>
      <w:r>
        <w:rPr>
          <w:rFonts w:ascii="Arial" w:hAnsi="Arial" w:cs="Arial"/>
          <w:sz w:val="20"/>
          <w:szCs w:val="20"/>
        </w:rPr>
        <w:t xml:space="preserve">Diretor do Departamento de </w:t>
      </w:r>
      <w:r w:rsidR="00801E91">
        <w:rPr>
          <w:rFonts w:ascii="Arial" w:hAnsi="Arial" w:cs="Arial"/>
          <w:sz w:val="20"/>
          <w:szCs w:val="20"/>
        </w:rPr>
        <w:t>A</w:t>
      </w:r>
      <w:r>
        <w:rPr>
          <w:rFonts w:ascii="Arial" w:hAnsi="Arial" w:cs="Arial"/>
          <w:sz w:val="20"/>
          <w:szCs w:val="20"/>
        </w:rPr>
        <w:t>dministração</w:t>
      </w:r>
    </w:p>
    <w:p w:rsidR="002710C6" w:rsidRDefault="002710C6" w:rsidP="006513B3">
      <w:pPr>
        <w:spacing w:after="0" w:line="240" w:lineRule="auto"/>
        <w:jc w:val="center"/>
        <w:rPr>
          <w:rFonts w:ascii="Arial" w:hAnsi="Arial" w:cs="Arial"/>
          <w:sz w:val="20"/>
          <w:szCs w:val="20"/>
        </w:rPr>
      </w:pPr>
    </w:p>
    <w:p w:rsidR="006A6B7F" w:rsidRDefault="006A6B7F" w:rsidP="00CD12B4">
      <w:pPr>
        <w:spacing w:after="0" w:line="240" w:lineRule="auto"/>
        <w:jc w:val="both"/>
        <w:rPr>
          <w:rFonts w:ascii="Arial" w:hAnsi="Arial" w:cs="Arial"/>
          <w:color w:val="FF0000"/>
          <w:sz w:val="20"/>
          <w:szCs w:val="20"/>
        </w:rPr>
      </w:pPr>
    </w:p>
    <w:p w:rsidR="009243B3" w:rsidRDefault="009243B3" w:rsidP="00817FD4">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CCE" w:rsidRDefault="00F26CCE" w:rsidP="009243B3">
      <w:pPr>
        <w:spacing w:after="0" w:line="240" w:lineRule="auto"/>
      </w:pPr>
      <w:r>
        <w:separator/>
      </w:r>
    </w:p>
  </w:endnote>
  <w:endnote w:type="continuationSeparator" w:id="0">
    <w:p w:rsidR="00F26CCE" w:rsidRDefault="00F26CC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CCE" w:rsidRDefault="00F26CCE" w:rsidP="009243B3">
      <w:pPr>
        <w:spacing w:after="0" w:line="240" w:lineRule="auto"/>
      </w:pPr>
      <w:r>
        <w:separator/>
      </w:r>
    </w:p>
  </w:footnote>
  <w:footnote w:type="continuationSeparator" w:id="0">
    <w:p w:rsidR="00F26CCE" w:rsidRDefault="00F26CC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44A25"/>
    <w:multiLevelType w:val="hybridMultilevel"/>
    <w:tmpl w:val="B1E663CA"/>
    <w:lvl w:ilvl="0" w:tplc="2EEC743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6D0F24C4"/>
    <w:multiLevelType w:val="hybridMultilevel"/>
    <w:tmpl w:val="795ADA0E"/>
    <w:lvl w:ilvl="0" w:tplc="8652851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2BCD"/>
    <w:rsid w:val="00015012"/>
    <w:rsid w:val="00017646"/>
    <w:rsid w:val="00017E3D"/>
    <w:rsid w:val="00023419"/>
    <w:rsid w:val="000339A7"/>
    <w:rsid w:val="00033BB9"/>
    <w:rsid w:val="00036352"/>
    <w:rsid w:val="00037DE0"/>
    <w:rsid w:val="00056103"/>
    <w:rsid w:val="00075125"/>
    <w:rsid w:val="00083F9C"/>
    <w:rsid w:val="000864CF"/>
    <w:rsid w:val="0009751C"/>
    <w:rsid w:val="00097CA2"/>
    <w:rsid w:val="000B652F"/>
    <w:rsid w:val="000D56C6"/>
    <w:rsid w:val="000D7A11"/>
    <w:rsid w:val="00113412"/>
    <w:rsid w:val="00122954"/>
    <w:rsid w:val="0013036A"/>
    <w:rsid w:val="001322AD"/>
    <w:rsid w:val="0013668C"/>
    <w:rsid w:val="00137422"/>
    <w:rsid w:val="00141918"/>
    <w:rsid w:val="00147DFF"/>
    <w:rsid w:val="00151358"/>
    <w:rsid w:val="00155235"/>
    <w:rsid w:val="00161BFE"/>
    <w:rsid w:val="00162728"/>
    <w:rsid w:val="00164339"/>
    <w:rsid w:val="001724BB"/>
    <w:rsid w:val="00173E4A"/>
    <w:rsid w:val="00182998"/>
    <w:rsid w:val="00192FC3"/>
    <w:rsid w:val="001A1759"/>
    <w:rsid w:val="001A72FD"/>
    <w:rsid w:val="001B296F"/>
    <w:rsid w:val="001B2D25"/>
    <w:rsid w:val="001B6C17"/>
    <w:rsid w:val="001C24D7"/>
    <w:rsid w:val="001C4BB5"/>
    <w:rsid w:val="001C72C9"/>
    <w:rsid w:val="001D0C55"/>
    <w:rsid w:val="001E2F2E"/>
    <w:rsid w:val="002022AF"/>
    <w:rsid w:val="002145A4"/>
    <w:rsid w:val="002146E0"/>
    <w:rsid w:val="00214D5B"/>
    <w:rsid w:val="002214B8"/>
    <w:rsid w:val="00221C33"/>
    <w:rsid w:val="00222054"/>
    <w:rsid w:val="00235EF3"/>
    <w:rsid w:val="0025272F"/>
    <w:rsid w:val="002710C6"/>
    <w:rsid w:val="00273A0E"/>
    <w:rsid w:val="002A2CD9"/>
    <w:rsid w:val="002C4C09"/>
    <w:rsid w:val="002D5138"/>
    <w:rsid w:val="002E1E2B"/>
    <w:rsid w:val="002E43FB"/>
    <w:rsid w:val="002E4C4A"/>
    <w:rsid w:val="00301EAB"/>
    <w:rsid w:val="00304F94"/>
    <w:rsid w:val="00316FB1"/>
    <w:rsid w:val="00322A21"/>
    <w:rsid w:val="00327B14"/>
    <w:rsid w:val="003404D0"/>
    <w:rsid w:val="00351318"/>
    <w:rsid w:val="003517E4"/>
    <w:rsid w:val="00364C8F"/>
    <w:rsid w:val="00390E24"/>
    <w:rsid w:val="00396444"/>
    <w:rsid w:val="00396D61"/>
    <w:rsid w:val="003B1601"/>
    <w:rsid w:val="003C0E6A"/>
    <w:rsid w:val="003D66D3"/>
    <w:rsid w:val="003F5192"/>
    <w:rsid w:val="003F69D2"/>
    <w:rsid w:val="004064BD"/>
    <w:rsid w:val="004361AD"/>
    <w:rsid w:val="00440BB1"/>
    <w:rsid w:val="004413AE"/>
    <w:rsid w:val="004469A1"/>
    <w:rsid w:val="00462E39"/>
    <w:rsid w:val="004713D3"/>
    <w:rsid w:val="00476634"/>
    <w:rsid w:val="00480DCC"/>
    <w:rsid w:val="00486FB4"/>
    <w:rsid w:val="00490675"/>
    <w:rsid w:val="00494CCB"/>
    <w:rsid w:val="004972BC"/>
    <w:rsid w:val="004A1EC5"/>
    <w:rsid w:val="004B1A55"/>
    <w:rsid w:val="004B549D"/>
    <w:rsid w:val="004B75AF"/>
    <w:rsid w:val="004C6D02"/>
    <w:rsid w:val="004D0027"/>
    <w:rsid w:val="004D490E"/>
    <w:rsid w:val="004E03EC"/>
    <w:rsid w:val="004F333B"/>
    <w:rsid w:val="00525DA1"/>
    <w:rsid w:val="00527760"/>
    <w:rsid w:val="0053312E"/>
    <w:rsid w:val="005337FB"/>
    <w:rsid w:val="005343BD"/>
    <w:rsid w:val="005401A2"/>
    <w:rsid w:val="00544B1D"/>
    <w:rsid w:val="00545C4E"/>
    <w:rsid w:val="0054769B"/>
    <w:rsid w:val="0055074A"/>
    <w:rsid w:val="00562857"/>
    <w:rsid w:val="00576751"/>
    <w:rsid w:val="00587240"/>
    <w:rsid w:val="0059294B"/>
    <w:rsid w:val="0059734B"/>
    <w:rsid w:val="005A055A"/>
    <w:rsid w:val="005A2E67"/>
    <w:rsid w:val="005A6F37"/>
    <w:rsid w:val="005B25A1"/>
    <w:rsid w:val="005E485E"/>
    <w:rsid w:val="005E6382"/>
    <w:rsid w:val="005E6D76"/>
    <w:rsid w:val="005F1518"/>
    <w:rsid w:val="005F23BB"/>
    <w:rsid w:val="005F62A3"/>
    <w:rsid w:val="006202A7"/>
    <w:rsid w:val="00620809"/>
    <w:rsid w:val="00630C96"/>
    <w:rsid w:val="0063499D"/>
    <w:rsid w:val="00634ADE"/>
    <w:rsid w:val="00642607"/>
    <w:rsid w:val="00646259"/>
    <w:rsid w:val="00651127"/>
    <w:rsid w:val="006513B3"/>
    <w:rsid w:val="006522DC"/>
    <w:rsid w:val="00655F3A"/>
    <w:rsid w:val="0066599D"/>
    <w:rsid w:val="00686493"/>
    <w:rsid w:val="00694B9E"/>
    <w:rsid w:val="006A6B7F"/>
    <w:rsid w:val="006C238E"/>
    <w:rsid w:val="006C4E34"/>
    <w:rsid w:val="006D13D5"/>
    <w:rsid w:val="006D53C6"/>
    <w:rsid w:val="006E0F0A"/>
    <w:rsid w:val="006F7117"/>
    <w:rsid w:val="006F7E89"/>
    <w:rsid w:val="007157A5"/>
    <w:rsid w:val="0072197F"/>
    <w:rsid w:val="00723E78"/>
    <w:rsid w:val="00723F4A"/>
    <w:rsid w:val="00731B9C"/>
    <w:rsid w:val="007552A7"/>
    <w:rsid w:val="00756076"/>
    <w:rsid w:val="007640C4"/>
    <w:rsid w:val="00764A0A"/>
    <w:rsid w:val="00765D4A"/>
    <w:rsid w:val="00776259"/>
    <w:rsid w:val="00777B3B"/>
    <w:rsid w:val="0078344E"/>
    <w:rsid w:val="0078471A"/>
    <w:rsid w:val="0078551D"/>
    <w:rsid w:val="0079055E"/>
    <w:rsid w:val="0079482E"/>
    <w:rsid w:val="007975A4"/>
    <w:rsid w:val="007A2208"/>
    <w:rsid w:val="007A55AA"/>
    <w:rsid w:val="007A7175"/>
    <w:rsid w:val="007B4AD3"/>
    <w:rsid w:val="007B4EAB"/>
    <w:rsid w:val="007D0994"/>
    <w:rsid w:val="007E73A8"/>
    <w:rsid w:val="007E7520"/>
    <w:rsid w:val="007E7FF7"/>
    <w:rsid w:val="007F5024"/>
    <w:rsid w:val="00801E91"/>
    <w:rsid w:val="00805C29"/>
    <w:rsid w:val="00815C47"/>
    <w:rsid w:val="00817FD4"/>
    <w:rsid w:val="00826BF4"/>
    <w:rsid w:val="008306D0"/>
    <w:rsid w:val="00831CFC"/>
    <w:rsid w:val="00833F75"/>
    <w:rsid w:val="00837005"/>
    <w:rsid w:val="00844155"/>
    <w:rsid w:val="00844750"/>
    <w:rsid w:val="008470B3"/>
    <w:rsid w:val="00851415"/>
    <w:rsid w:val="00861800"/>
    <w:rsid w:val="0086430C"/>
    <w:rsid w:val="00867221"/>
    <w:rsid w:val="00875C2E"/>
    <w:rsid w:val="00882197"/>
    <w:rsid w:val="008827A8"/>
    <w:rsid w:val="00882B1A"/>
    <w:rsid w:val="008903ED"/>
    <w:rsid w:val="00891527"/>
    <w:rsid w:val="008A46A6"/>
    <w:rsid w:val="008B24AF"/>
    <w:rsid w:val="008B2ED8"/>
    <w:rsid w:val="008B5DEA"/>
    <w:rsid w:val="008C3C43"/>
    <w:rsid w:val="008D07E2"/>
    <w:rsid w:val="008D559A"/>
    <w:rsid w:val="008E529E"/>
    <w:rsid w:val="008F22AE"/>
    <w:rsid w:val="008F2430"/>
    <w:rsid w:val="00920B00"/>
    <w:rsid w:val="009243B3"/>
    <w:rsid w:val="00925966"/>
    <w:rsid w:val="00935889"/>
    <w:rsid w:val="00937FD2"/>
    <w:rsid w:val="009425B4"/>
    <w:rsid w:val="00943CAC"/>
    <w:rsid w:val="009501B4"/>
    <w:rsid w:val="00963436"/>
    <w:rsid w:val="00963E33"/>
    <w:rsid w:val="0096576E"/>
    <w:rsid w:val="009730AE"/>
    <w:rsid w:val="00987771"/>
    <w:rsid w:val="00995E9C"/>
    <w:rsid w:val="00996DB6"/>
    <w:rsid w:val="009A6A78"/>
    <w:rsid w:val="009B13FB"/>
    <w:rsid w:val="009C1D04"/>
    <w:rsid w:val="009C25F9"/>
    <w:rsid w:val="009C7EBD"/>
    <w:rsid w:val="009D442C"/>
    <w:rsid w:val="009D58F3"/>
    <w:rsid w:val="009E7705"/>
    <w:rsid w:val="00A02237"/>
    <w:rsid w:val="00A12623"/>
    <w:rsid w:val="00A250F5"/>
    <w:rsid w:val="00A34990"/>
    <w:rsid w:val="00A424F4"/>
    <w:rsid w:val="00A42937"/>
    <w:rsid w:val="00A505E0"/>
    <w:rsid w:val="00A51BE5"/>
    <w:rsid w:val="00A5419A"/>
    <w:rsid w:val="00A579C0"/>
    <w:rsid w:val="00A6763E"/>
    <w:rsid w:val="00A700E4"/>
    <w:rsid w:val="00A721BB"/>
    <w:rsid w:val="00A77639"/>
    <w:rsid w:val="00A961BB"/>
    <w:rsid w:val="00AA3ECD"/>
    <w:rsid w:val="00AC268B"/>
    <w:rsid w:val="00AC2DA2"/>
    <w:rsid w:val="00AC44AB"/>
    <w:rsid w:val="00AD09DB"/>
    <w:rsid w:val="00AD3675"/>
    <w:rsid w:val="00AD4EFA"/>
    <w:rsid w:val="00AD6BA4"/>
    <w:rsid w:val="00AE1347"/>
    <w:rsid w:val="00AF111D"/>
    <w:rsid w:val="00AF1366"/>
    <w:rsid w:val="00AF25EB"/>
    <w:rsid w:val="00B04A85"/>
    <w:rsid w:val="00B206E5"/>
    <w:rsid w:val="00B24454"/>
    <w:rsid w:val="00B3138F"/>
    <w:rsid w:val="00B32DB8"/>
    <w:rsid w:val="00B4393A"/>
    <w:rsid w:val="00B46E57"/>
    <w:rsid w:val="00B632F0"/>
    <w:rsid w:val="00B67046"/>
    <w:rsid w:val="00B734FF"/>
    <w:rsid w:val="00B76677"/>
    <w:rsid w:val="00B85944"/>
    <w:rsid w:val="00B87FB5"/>
    <w:rsid w:val="00BA0A0E"/>
    <w:rsid w:val="00BA498F"/>
    <w:rsid w:val="00BB0F1A"/>
    <w:rsid w:val="00BB0FE6"/>
    <w:rsid w:val="00BB4D57"/>
    <w:rsid w:val="00BB73D1"/>
    <w:rsid w:val="00BE011F"/>
    <w:rsid w:val="00BF1C6A"/>
    <w:rsid w:val="00C13315"/>
    <w:rsid w:val="00C1629A"/>
    <w:rsid w:val="00C26EFA"/>
    <w:rsid w:val="00C27A8F"/>
    <w:rsid w:val="00C344C8"/>
    <w:rsid w:val="00C36D16"/>
    <w:rsid w:val="00C3719C"/>
    <w:rsid w:val="00C40B50"/>
    <w:rsid w:val="00C55673"/>
    <w:rsid w:val="00C63845"/>
    <w:rsid w:val="00C70ADE"/>
    <w:rsid w:val="00C81118"/>
    <w:rsid w:val="00C842FC"/>
    <w:rsid w:val="00C86060"/>
    <w:rsid w:val="00C902C2"/>
    <w:rsid w:val="00C934C6"/>
    <w:rsid w:val="00C97186"/>
    <w:rsid w:val="00CA48AA"/>
    <w:rsid w:val="00CB29BD"/>
    <w:rsid w:val="00CC0DAE"/>
    <w:rsid w:val="00CC6258"/>
    <w:rsid w:val="00CD12B4"/>
    <w:rsid w:val="00CD5762"/>
    <w:rsid w:val="00CE0919"/>
    <w:rsid w:val="00CF3F75"/>
    <w:rsid w:val="00CF445B"/>
    <w:rsid w:val="00D03927"/>
    <w:rsid w:val="00D03D56"/>
    <w:rsid w:val="00D15739"/>
    <w:rsid w:val="00D236AC"/>
    <w:rsid w:val="00D23F87"/>
    <w:rsid w:val="00D251AE"/>
    <w:rsid w:val="00D3279E"/>
    <w:rsid w:val="00D4067A"/>
    <w:rsid w:val="00D50BDF"/>
    <w:rsid w:val="00D514F2"/>
    <w:rsid w:val="00D60405"/>
    <w:rsid w:val="00D7034F"/>
    <w:rsid w:val="00D83440"/>
    <w:rsid w:val="00D91B05"/>
    <w:rsid w:val="00D96049"/>
    <w:rsid w:val="00DA1A82"/>
    <w:rsid w:val="00DB499E"/>
    <w:rsid w:val="00DB63BB"/>
    <w:rsid w:val="00DB6AA8"/>
    <w:rsid w:val="00DB7180"/>
    <w:rsid w:val="00DC2839"/>
    <w:rsid w:val="00DC4056"/>
    <w:rsid w:val="00DD41E8"/>
    <w:rsid w:val="00DD4DAB"/>
    <w:rsid w:val="00DD780A"/>
    <w:rsid w:val="00DF6AC2"/>
    <w:rsid w:val="00E00E45"/>
    <w:rsid w:val="00E03768"/>
    <w:rsid w:val="00E04360"/>
    <w:rsid w:val="00E17EDD"/>
    <w:rsid w:val="00E261BB"/>
    <w:rsid w:val="00E320F2"/>
    <w:rsid w:val="00E45D25"/>
    <w:rsid w:val="00E470F3"/>
    <w:rsid w:val="00E52729"/>
    <w:rsid w:val="00E55AFC"/>
    <w:rsid w:val="00E570DB"/>
    <w:rsid w:val="00E60A10"/>
    <w:rsid w:val="00E60BCA"/>
    <w:rsid w:val="00E638CF"/>
    <w:rsid w:val="00E662ED"/>
    <w:rsid w:val="00E74E43"/>
    <w:rsid w:val="00E85754"/>
    <w:rsid w:val="00E861F0"/>
    <w:rsid w:val="00E93A5D"/>
    <w:rsid w:val="00EC4BC4"/>
    <w:rsid w:val="00ED0E22"/>
    <w:rsid w:val="00ED32B7"/>
    <w:rsid w:val="00ED4156"/>
    <w:rsid w:val="00ED7CDF"/>
    <w:rsid w:val="00EE52CE"/>
    <w:rsid w:val="00EF0C8A"/>
    <w:rsid w:val="00EF2FEF"/>
    <w:rsid w:val="00EF60A5"/>
    <w:rsid w:val="00EF6E72"/>
    <w:rsid w:val="00F01690"/>
    <w:rsid w:val="00F01A90"/>
    <w:rsid w:val="00F04355"/>
    <w:rsid w:val="00F238F6"/>
    <w:rsid w:val="00F26CCE"/>
    <w:rsid w:val="00F40465"/>
    <w:rsid w:val="00F60639"/>
    <w:rsid w:val="00F64DAE"/>
    <w:rsid w:val="00F70D9B"/>
    <w:rsid w:val="00F81442"/>
    <w:rsid w:val="00F81CA3"/>
    <w:rsid w:val="00F81D11"/>
    <w:rsid w:val="00F87081"/>
    <w:rsid w:val="00F96F3B"/>
    <w:rsid w:val="00FA1414"/>
    <w:rsid w:val="00FA1BBF"/>
    <w:rsid w:val="00FA512D"/>
    <w:rsid w:val="00FA7419"/>
    <w:rsid w:val="00FB3F6B"/>
    <w:rsid w:val="00FB4FA2"/>
    <w:rsid w:val="00FC3BE4"/>
    <w:rsid w:val="00FC6FD2"/>
    <w:rsid w:val="00FC740B"/>
    <w:rsid w:val="00FD6D4A"/>
    <w:rsid w:val="00FE1075"/>
    <w:rsid w:val="00FE3911"/>
    <w:rsid w:val="00FE50FF"/>
    <w:rsid w:val="00FF09BD"/>
    <w:rsid w:val="00FF2E54"/>
    <w:rsid w:val="00FF4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B1EAD"/>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customStyle="1" w:styleId="Estilo1">
    <w:name w:val="Estilo1"/>
    <w:basedOn w:val="TabeladaWeb2"/>
    <w:uiPriority w:val="99"/>
    <w:rsid w:val="00DB7180"/>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DB718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490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E147-0FF9-4F03-871F-0EE1ECB8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552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45</cp:revision>
  <dcterms:created xsi:type="dcterms:W3CDTF">2019-03-08T16:31:00Z</dcterms:created>
  <dcterms:modified xsi:type="dcterms:W3CDTF">2019-05-14T14:18:00Z</dcterms:modified>
</cp:coreProperties>
</file>